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62C" w:rsidRPr="00520653" w:rsidRDefault="00DF162C" w:rsidP="00763FCB">
      <w:pPr>
        <w:spacing w:after="0" w:line="240" w:lineRule="auto"/>
        <w:jc w:val="center"/>
        <w:rPr>
          <w:rFonts w:ascii="Arial" w:hAnsi="Arial" w:cs="Arial"/>
          <w:b/>
          <w:bCs/>
          <w:color w:val="FF0000"/>
          <w:sz w:val="20"/>
          <w:szCs w:val="20"/>
        </w:rPr>
      </w:pPr>
      <w:r w:rsidRPr="00520653">
        <w:rPr>
          <w:rFonts w:ascii="Arial" w:hAnsi="Arial" w:cs="Arial"/>
          <w:b/>
          <w:bCs/>
          <w:color w:val="FF0000"/>
          <w:sz w:val="20"/>
          <w:szCs w:val="20"/>
        </w:rPr>
        <w:t>Constraints faced by the cumin growers in Adoption of IPM</w:t>
      </w:r>
    </w:p>
    <w:p w:rsidR="00DF162C" w:rsidRPr="00520653" w:rsidRDefault="00DF162C" w:rsidP="00763FCB">
      <w:pPr>
        <w:spacing w:after="0" w:line="240" w:lineRule="auto"/>
        <w:jc w:val="center"/>
        <w:rPr>
          <w:rFonts w:ascii="Arial" w:hAnsi="Arial" w:cs="Arial"/>
          <w:b/>
          <w:color w:val="FF0000"/>
          <w:sz w:val="20"/>
          <w:szCs w:val="20"/>
          <w:vertAlign w:val="superscript"/>
        </w:rPr>
      </w:pPr>
      <w:r w:rsidRPr="00520653">
        <w:rPr>
          <w:rFonts w:ascii="Arial" w:hAnsi="Arial" w:cs="Arial"/>
          <w:b/>
          <w:color w:val="FF0000"/>
          <w:sz w:val="20"/>
          <w:szCs w:val="20"/>
        </w:rPr>
        <w:t>Rudradat Rajput</w:t>
      </w:r>
      <w:r w:rsidRPr="00520653">
        <w:rPr>
          <w:rFonts w:ascii="Arial" w:hAnsi="Arial" w:cs="Arial"/>
          <w:b/>
          <w:color w:val="FF0000"/>
          <w:sz w:val="20"/>
          <w:szCs w:val="20"/>
          <w:vertAlign w:val="superscript"/>
        </w:rPr>
        <w:t>*</w:t>
      </w:r>
      <w:r w:rsidRPr="00520653">
        <w:rPr>
          <w:rFonts w:ascii="Arial" w:hAnsi="Arial" w:cs="Arial"/>
          <w:b/>
          <w:color w:val="FF0000"/>
          <w:sz w:val="20"/>
          <w:szCs w:val="20"/>
        </w:rPr>
        <w:t xml:space="preserve"> and </w:t>
      </w:r>
      <w:bookmarkStart w:id="0" w:name="_GoBack"/>
      <w:bookmarkEnd w:id="0"/>
      <w:r w:rsidRPr="00520653">
        <w:rPr>
          <w:rFonts w:ascii="Arial" w:hAnsi="Arial" w:cs="Arial"/>
          <w:b/>
          <w:color w:val="FF0000"/>
          <w:sz w:val="20"/>
          <w:szCs w:val="20"/>
        </w:rPr>
        <w:t>Dr. V. J. Savaliya</w:t>
      </w:r>
      <w:r w:rsidRPr="00520653">
        <w:rPr>
          <w:rFonts w:ascii="Arial" w:hAnsi="Arial" w:cs="Arial"/>
          <w:b/>
          <w:color w:val="FF0000"/>
          <w:sz w:val="20"/>
          <w:szCs w:val="20"/>
          <w:vertAlign w:val="superscript"/>
        </w:rPr>
        <w:t>**</w:t>
      </w:r>
    </w:p>
    <w:p w:rsidR="00DF162C" w:rsidRPr="00763FCB" w:rsidRDefault="00DF162C" w:rsidP="00763FCB">
      <w:pPr>
        <w:spacing w:after="0" w:line="240" w:lineRule="auto"/>
        <w:jc w:val="center"/>
        <w:rPr>
          <w:rFonts w:ascii="Arial" w:hAnsi="Arial" w:cs="Arial"/>
          <w:b/>
          <w:sz w:val="20"/>
          <w:szCs w:val="20"/>
          <w:vertAlign w:val="superscript"/>
        </w:rPr>
      </w:pPr>
    </w:p>
    <w:p w:rsidR="00DF162C" w:rsidRPr="00520653" w:rsidRDefault="00DF162C" w:rsidP="00763FCB">
      <w:pPr>
        <w:spacing w:after="0" w:line="240" w:lineRule="auto"/>
        <w:jc w:val="center"/>
        <w:rPr>
          <w:rFonts w:ascii="Arial" w:hAnsi="Arial" w:cs="Arial"/>
          <w:bCs/>
          <w:color w:val="FF0000"/>
          <w:sz w:val="20"/>
          <w:szCs w:val="20"/>
        </w:rPr>
      </w:pPr>
      <w:r w:rsidRPr="00520653">
        <w:rPr>
          <w:rFonts w:ascii="Arial" w:hAnsi="Arial" w:cs="Arial"/>
          <w:b/>
          <w:color w:val="FF0000"/>
          <w:sz w:val="20"/>
          <w:szCs w:val="20"/>
        </w:rPr>
        <w:t>*</w:t>
      </w:r>
      <w:r w:rsidRPr="00520653">
        <w:rPr>
          <w:rFonts w:ascii="Arial" w:hAnsi="Arial" w:cs="Arial"/>
          <w:bCs/>
          <w:color w:val="FF0000"/>
          <w:sz w:val="20"/>
          <w:szCs w:val="20"/>
        </w:rPr>
        <w:t>Ph.D.Scholar,Department of Agricultural Extension,College of Agriculture, JAU, Junagadh</w:t>
      </w:r>
    </w:p>
    <w:p w:rsidR="00DF162C" w:rsidRPr="00520653" w:rsidRDefault="00DF162C" w:rsidP="00763FCB">
      <w:pPr>
        <w:spacing w:after="0" w:line="240" w:lineRule="auto"/>
        <w:jc w:val="center"/>
        <w:rPr>
          <w:rFonts w:ascii="Arial" w:hAnsi="Arial" w:cs="Arial"/>
          <w:bCs/>
          <w:color w:val="FF0000"/>
          <w:sz w:val="20"/>
          <w:szCs w:val="20"/>
        </w:rPr>
      </w:pPr>
      <w:r w:rsidRPr="00520653">
        <w:rPr>
          <w:rFonts w:ascii="Arial" w:hAnsi="Arial" w:cs="Arial"/>
          <w:bCs/>
          <w:color w:val="FF0000"/>
          <w:sz w:val="20"/>
          <w:szCs w:val="20"/>
        </w:rPr>
        <w:t>**Assistant Professor, Department of Agricultural Extension,College of Agriculture, JAU, Junagadh</w:t>
      </w:r>
    </w:p>
    <w:p w:rsidR="00DF162C" w:rsidRPr="00520653" w:rsidRDefault="00520653" w:rsidP="00763FCB">
      <w:pPr>
        <w:spacing w:after="0" w:line="240" w:lineRule="auto"/>
        <w:ind w:left="2880"/>
        <w:rPr>
          <w:rFonts w:ascii="Arial" w:hAnsi="Arial" w:cs="Arial"/>
          <w:b/>
          <w:color w:val="FF0000"/>
          <w:sz w:val="20"/>
          <w:szCs w:val="20"/>
        </w:rPr>
      </w:pPr>
      <w:r>
        <w:rPr>
          <w:rFonts w:ascii="Arial" w:hAnsi="Arial" w:cs="Arial"/>
          <w:b/>
          <w:color w:val="FF0000"/>
          <w:sz w:val="20"/>
          <w:szCs w:val="20"/>
        </w:rPr>
        <w:t xml:space="preserve">          </w:t>
      </w:r>
      <w:r w:rsidR="00DF162C" w:rsidRPr="00520653">
        <w:rPr>
          <w:rFonts w:ascii="Arial" w:hAnsi="Arial" w:cs="Arial"/>
          <w:b/>
          <w:color w:val="FF0000"/>
          <w:sz w:val="20"/>
          <w:szCs w:val="20"/>
        </w:rPr>
        <w:t>Corresponding Address</w:t>
      </w:r>
    </w:p>
    <w:p w:rsidR="00DF162C" w:rsidRPr="00520653" w:rsidRDefault="00763FCB" w:rsidP="00763FCB">
      <w:pPr>
        <w:spacing w:after="0" w:line="240" w:lineRule="auto"/>
        <w:jc w:val="center"/>
        <w:rPr>
          <w:rFonts w:ascii="Arial" w:hAnsi="Arial" w:cs="Arial"/>
          <w:bCs/>
          <w:color w:val="FF0000"/>
          <w:sz w:val="20"/>
          <w:szCs w:val="20"/>
        </w:rPr>
      </w:pPr>
      <w:r w:rsidRPr="00520653">
        <w:rPr>
          <w:rFonts w:ascii="Arial" w:hAnsi="Arial" w:cs="Arial"/>
          <w:bCs/>
          <w:color w:val="FF0000"/>
          <w:sz w:val="20"/>
          <w:szCs w:val="20"/>
        </w:rPr>
        <w:t>Dr.V.J.</w:t>
      </w:r>
      <w:r w:rsidR="00DF162C" w:rsidRPr="00520653">
        <w:rPr>
          <w:rFonts w:ascii="Arial" w:hAnsi="Arial" w:cs="Arial"/>
          <w:bCs/>
          <w:color w:val="FF0000"/>
          <w:sz w:val="20"/>
          <w:szCs w:val="20"/>
        </w:rPr>
        <w:t>Savaliya</w:t>
      </w:r>
    </w:p>
    <w:p w:rsidR="00DF162C" w:rsidRPr="00520653" w:rsidRDefault="00DF162C" w:rsidP="00763FCB">
      <w:pPr>
        <w:spacing w:after="0" w:line="240" w:lineRule="auto"/>
        <w:jc w:val="center"/>
        <w:rPr>
          <w:rFonts w:ascii="Arial" w:hAnsi="Arial" w:cs="Arial"/>
          <w:bCs/>
          <w:color w:val="FF0000"/>
          <w:sz w:val="20"/>
          <w:szCs w:val="20"/>
          <w:lang w:val="pt-BR"/>
        </w:rPr>
      </w:pPr>
      <w:r w:rsidRPr="00520653">
        <w:rPr>
          <w:rFonts w:ascii="Arial" w:hAnsi="Arial" w:cs="Arial"/>
          <w:bCs/>
          <w:color w:val="FF0000"/>
          <w:sz w:val="20"/>
          <w:szCs w:val="20"/>
          <w:lang w:val="pt-BR"/>
        </w:rPr>
        <w:t>e-mail: vjsavaliya6@gmail.com</w:t>
      </w:r>
    </w:p>
    <w:p w:rsidR="00DF162C" w:rsidRPr="00520653" w:rsidRDefault="00DF162C" w:rsidP="00763FCB">
      <w:pPr>
        <w:spacing w:after="0" w:line="240" w:lineRule="auto"/>
        <w:jc w:val="center"/>
        <w:rPr>
          <w:rFonts w:ascii="Arial" w:hAnsi="Arial" w:cs="Arial"/>
          <w:bCs/>
          <w:color w:val="FF0000"/>
          <w:sz w:val="20"/>
          <w:szCs w:val="20"/>
          <w:lang w:val="pt-BR"/>
        </w:rPr>
      </w:pPr>
      <w:r w:rsidRPr="00520653">
        <w:rPr>
          <w:rFonts w:ascii="Arial" w:hAnsi="Arial" w:cs="Arial"/>
          <w:bCs/>
          <w:color w:val="FF0000"/>
          <w:sz w:val="20"/>
          <w:szCs w:val="20"/>
          <w:lang w:val="pt-BR"/>
        </w:rPr>
        <w:t>Mo: 9427741952</w:t>
      </w:r>
    </w:p>
    <w:p w:rsidR="00DF162C" w:rsidRPr="00763FCB" w:rsidRDefault="00763FCB" w:rsidP="00763FCB">
      <w:pPr>
        <w:spacing w:after="0" w:line="240" w:lineRule="auto"/>
        <w:jc w:val="both"/>
        <w:rPr>
          <w:rFonts w:ascii="Arial" w:hAnsi="Arial" w:cs="Arial"/>
          <w:sz w:val="20"/>
          <w:szCs w:val="20"/>
          <w:lang w:val="pt-BR"/>
        </w:rPr>
      </w:pPr>
      <w:r w:rsidRPr="00763FCB">
        <w:rPr>
          <w:rFonts w:ascii="Arial" w:hAnsi="Arial" w:cs="Arial"/>
          <w:b/>
          <w:bCs/>
          <w:sz w:val="20"/>
          <w:szCs w:val="20"/>
          <w:lang w:val="pt-BR"/>
        </w:rPr>
        <w:t>Abstract</w:t>
      </w:r>
      <w:r>
        <w:rPr>
          <w:rFonts w:ascii="Arial" w:hAnsi="Arial" w:cs="Arial"/>
          <w:b/>
          <w:bCs/>
          <w:sz w:val="20"/>
          <w:szCs w:val="20"/>
          <w:lang w:val="pt-BR"/>
        </w:rPr>
        <w:t>:</w:t>
      </w:r>
    </w:p>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The study was undertaken to know constraints faced by the beneficiaries in adoption of IPM of cumin crop under the KVK of Jamnagar in Gujarat State. According to the availability of beneficiaries engaged in training programme as per KVK report, 160 beneficiaries were selected by purposive random sampling technique. The data were collected by personal contacts. The major constraints faced by the beneficiaries in adoption of IPM in cumin crop are in descending order are Inadequate demonstrations on IPM technologies (88.12 %), Lack of knowledge about pest’s life cycle (86.25 %) and Lack of trainings on IPM technologies (83.75%). In case of suggestions, the majority of beneficiaries expressed their suggestions to overcome the constraints in adoption of IPM in cumin crop were: technical guidance should be provided regarding assessment of ETC (85.00 %), training on IPM technologies (80.62 %) and trichoderma should be made available at local market (74.37 %) ranked first, second and third respectively.</w:t>
      </w:r>
    </w:p>
    <w:p w:rsidR="00DF162C" w:rsidRPr="00520653" w:rsidRDefault="00DF162C" w:rsidP="00763FCB">
      <w:pPr>
        <w:tabs>
          <w:tab w:val="left" w:pos="6735"/>
        </w:tabs>
        <w:spacing w:after="0" w:line="240" w:lineRule="auto"/>
        <w:jc w:val="both"/>
        <w:rPr>
          <w:rFonts w:ascii="Arial" w:hAnsi="Arial" w:cs="Arial"/>
          <w:b/>
          <w:iCs/>
          <w:sz w:val="20"/>
          <w:szCs w:val="20"/>
        </w:rPr>
      </w:pPr>
      <w:r w:rsidRPr="00520653">
        <w:rPr>
          <w:rFonts w:ascii="Arial" w:hAnsi="Arial" w:cs="Arial"/>
          <w:b/>
          <w:iCs/>
          <w:sz w:val="20"/>
          <w:szCs w:val="20"/>
        </w:rPr>
        <w:t>Keywords: Constraint,IPM in cumin, Suggestions</w:t>
      </w:r>
      <w:r w:rsidRPr="00520653">
        <w:rPr>
          <w:rFonts w:ascii="Arial" w:hAnsi="Arial" w:cs="Arial"/>
          <w:b/>
          <w:iCs/>
          <w:sz w:val="20"/>
          <w:szCs w:val="20"/>
        </w:rPr>
        <w:tab/>
      </w:r>
    </w:p>
    <w:p w:rsidR="00DF162C" w:rsidRPr="00763FCB" w:rsidRDefault="00DF162C" w:rsidP="00763FCB">
      <w:pPr>
        <w:tabs>
          <w:tab w:val="left" w:pos="6735"/>
        </w:tabs>
        <w:spacing w:after="0" w:line="240" w:lineRule="auto"/>
        <w:jc w:val="both"/>
        <w:rPr>
          <w:rFonts w:ascii="Arial" w:hAnsi="Arial" w:cs="Arial"/>
          <w:i/>
          <w:iCs/>
          <w:sz w:val="20"/>
          <w:szCs w:val="20"/>
        </w:rPr>
      </w:pPr>
      <w:r w:rsidRPr="00763FCB">
        <w:rPr>
          <w:rFonts w:ascii="Arial" w:hAnsi="Arial" w:cs="Arial"/>
          <w:b/>
          <w:bCs/>
          <w:sz w:val="20"/>
          <w:szCs w:val="20"/>
        </w:rPr>
        <w:t>INTRODUCTION</w:t>
      </w:r>
    </w:p>
    <w:p w:rsidR="00DF162C" w:rsidRPr="00763FCB" w:rsidRDefault="00DF162C" w:rsidP="00763FCB">
      <w:pPr>
        <w:tabs>
          <w:tab w:val="left" w:pos="6735"/>
        </w:tabs>
        <w:spacing w:after="0" w:line="240" w:lineRule="auto"/>
        <w:jc w:val="both"/>
        <w:rPr>
          <w:rFonts w:ascii="Arial" w:hAnsi="Arial" w:cs="Arial"/>
          <w:sz w:val="20"/>
          <w:szCs w:val="20"/>
        </w:rPr>
      </w:pPr>
      <w:r w:rsidRPr="00763FCB">
        <w:rPr>
          <w:rFonts w:ascii="Arial" w:hAnsi="Arial" w:cs="Arial"/>
          <w:sz w:val="20"/>
          <w:szCs w:val="20"/>
        </w:rPr>
        <w:t>Integrated Pest Management is a knowledge-based technology. It involves integration of different methods of disease and pest management to manage an important disease or pest of a crop or to manage all the important diseases and pests of a particular crop or to manage all diseases and pests in a particular cropping system. Under IPM, use of chemical pesticides is discouraged but not totally banned. IPM modules are area specific. They take into consideration not only diseases and insect pests but also availability of inputs. Most of the modules include too many practices, which usually discourage the farmers. They are not ready to invest their entire energy in pest management alone. In recent IPM is most important concept in agriculture and there are so many difficulties and problems are faced by the farmers. Hence the present study was undertaken with an objective to find out the constraints and suggestions face by beneficiaries in adoption of IPM in cumin crop.</w:t>
      </w:r>
    </w:p>
    <w:p w:rsidR="00DF162C" w:rsidRPr="00763FCB" w:rsidRDefault="00DF162C" w:rsidP="00763FCB">
      <w:pPr>
        <w:tabs>
          <w:tab w:val="left" w:pos="6735"/>
        </w:tabs>
        <w:spacing w:after="0" w:line="240" w:lineRule="auto"/>
        <w:jc w:val="both"/>
        <w:rPr>
          <w:rFonts w:ascii="Arial" w:hAnsi="Arial" w:cs="Arial"/>
          <w:b/>
          <w:bCs/>
          <w:sz w:val="20"/>
          <w:szCs w:val="20"/>
        </w:rPr>
      </w:pPr>
      <w:r w:rsidRPr="00763FCB">
        <w:rPr>
          <w:rFonts w:ascii="Arial" w:hAnsi="Arial" w:cs="Arial"/>
          <w:b/>
          <w:bCs/>
          <w:sz w:val="20"/>
          <w:szCs w:val="20"/>
        </w:rPr>
        <w:t>METHODOLOGY</w:t>
      </w:r>
    </w:p>
    <w:p w:rsidR="00DF162C" w:rsidRDefault="00DF162C" w:rsidP="00763FCB">
      <w:pPr>
        <w:tabs>
          <w:tab w:val="left" w:pos="6735"/>
        </w:tabs>
        <w:spacing w:after="0" w:line="240" w:lineRule="auto"/>
        <w:jc w:val="both"/>
        <w:rPr>
          <w:rFonts w:ascii="Arial" w:hAnsi="Arial" w:cs="Arial"/>
          <w:sz w:val="20"/>
          <w:szCs w:val="20"/>
        </w:rPr>
      </w:pPr>
      <w:r w:rsidRPr="00763FCB">
        <w:rPr>
          <w:rFonts w:ascii="Arial" w:hAnsi="Arial" w:cs="Arial"/>
          <w:sz w:val="20"/>
          <w:szCs w:val="20"/>
        </w:rPr>
        <w:t>The study was conducted in KrishiVigyan Kendra, Jamnagar of Gujarat state. The study was conducted under ex-post facto research design. It is systemic empirical enquiry in which the scientist does not have direct control over the independent variables because their manifestations have already occurred or they are inherently not manipulated (Kerlinger, 1969). A purposive random sampling technique was used for the study. KVK, Jamnagar was randomly selected from Gujarat State. From Jamnagar KrishiVigyan Kendra total 160 beneficiaries were selected as respondents. The random sampling technique was used with a condition that the respondents who had undergone for training for at least last two years. Data were collected by personal interviews using a pre-tested structured schedule. Ranking of problems was done based on mean score. Constraints were measured on an inventory prepared for the purpose and response for various constraints were obtained in a category of yes and no constraints with assigned score of 2 and 1, respectively and appropriate statistical tools were applied to analyze the data. Frequency and percentages were calculated and ranks assigned.</w:t>
      </w: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Default="00763FCB" w:rsidP="00763FCB">
      <w:pPr>
        <w:tabs>
          <w:tab w:val="left" w:pos="6735"/>
        </w:tabs>
        <w:spacing w:after="0" w:line="240" w:lineRule="auto"/>
        <w:jc w:val="both"/>
        <w:rPr>
          <w:rFonts w:ascii="Arial" w:hAnsi="Arial" w:cs="Arial"/>
          <w:sz w:val="20"/>
          <w:szCs w:val="20"/>
        </w:rPr>
      </w:pPr>
    </w:p>
    <w:p w:rsidR="00763FCB" w:rsidRPr="00763FCB" w:rsidRDefault="00763FCB" w:rsidP="00763FCB">
      <w:pPr>
        <w:tabs>
          <w:tab w:val="left" w:pos="6735"/>
        </w:tabs>
        <w:spacing w:after="0" w:line="240" w:lineRule="auto"/>
        <w:jc w:val="both"/>
        <w:rPr>
          <w:rFonts w:ascii="Arial" w:hAnsi="Arial" w:cs="Arial"/>
          <w:sz w:val="20"/>
          <w:szCs w:val="20"/>
        </w:rPr>
      </w:pPr>
    </w:p>
    <w:p w:rsidR="00DF162C" w:rsidRPr="00763FCB" w:rsidRDefault="00DF162C" w:rsidP="00520653">
      <w:pPr>
        <w:tabs>
          <w:tab w:val="left" w:pos="6735"/>
        </w:tabs>
        <w:spacing w:after="0" w:line="240" w:lineRule="auto"/>
        <w:jc w:val="center"/>
        <w:rPr>
          <w:rFonts w:ascii="Arial" w:hAnsi="Arial" w:cs="Arial"/>
          <w:b/>
          <w:bCs/>
          <w:sz w:val="20"/>
          <w:szCs w:val="20"/>
        </w:rPr>
      </w:pPr>
      <w:r w:rsidRPr="00763FCB">
        <w:rPr>
          <w:rFonts w:ascii="Arial" w:hAnsi="Arial" w:cs="Arial"/>
          <w:b/>
          <w:bCs/>
          <w:sz w:val="20"/>
          <w:szCs w:val="20"/>
        </w:rPr>
        <w:lastRenderedPageBreak/>
        <w:t>RESULTS AND DISCUSSION</w:t>
      </w:r>
    </w:p>
    <w:p w:rsidR="00DF162C" w:rsidRPr="00763FCB" w:rsidRDefault="00DF162C" w:rsidP="00520653">
      <w:pPr>
        <w:tabs>
          <w:tab w:val="left" w:pos="6735"/>
        </w:tabs>
        <w:spacing w:after="0" w:line="240" w:lineRule="auto"/>
        <w:jc w:val="center"/>
        <w:rPr>
          <w:rFonts w:ascii="Arial" w:hAnsi="Arial" w:cs="Arial"/>
          <w:b/>
          <w:bCs/>
          <w:sz w:val="20"/>
          <w:szCs w:val="20"/>
        </w:rPr>
      </w:pPr>
      <w:r w:rsidRPr="00763FCB">
        <w:rPr>
          <w:rFonts w:ascii="Arial" w:hAnsi="Arial" w:cs="Arial"/>
          <w:b/>
          <w:bCs/>
          <w:sz w:val="20"/>
          <w:szCs w:val="20"/>
        </w:rPr>
        <w:t>Constraints faced by cumin growers in recommended IPMtechnology</w:t>
      </w:r>
    </w:p>
    <w:p w:rsidR="00DF162C" w:rsidRPr="00763FCB" w:rsidRDefault="00DF162C" w:rsidP="00520653">
      <w:pPr>
        <w:tabs>
          <w:tab w:val="left" w:pos="6735"/>
        </w:tabs>
        <w:spacing w:after="0" w:line="240" w:lineRule="auto"/>
        <w:jc w:val="center"/>
        <w:rPr>
          <w:rFonts w:ascii="Arial" w:hAnsi="Arial" w:cs="Arial"/>
          <w:b/>
          <w:bCs/>
          <w:sz w:val="20"/>
          <w:szCs w:val="20"/>
        </w:rPr>
      </w:pPr>
      <w:r w:rsidRPr="00763FCB">
        <w:rPr>
          <w:rFonts w:ascii="Arial" w:hAnsi="Arial" w:cs="Arial"/>
          <w:b/>
          <w:bCs/>
          <w:sz w:val="20"/>
          <w:szCs w:val="20"/>
        </w:rPr>
        <w:t>Table: 1 Constraints faced by the cumin growers in adoption of IPM                   n= 160</w:t>
      </w:r>
    </w:p>
    <w:tbl>
      <w:tblPr>
        <w:tblW w:w="49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
        <w:gridCol w:w="3972"/>
        <w:gridCol w:w="1426"/>
        <w:gridCol w:w="1426"/>
        <w:gridCol w:w="1587"/>
      </w:tblGrid>
      <w:tr w:rsidR="00DF162C" w:rsidRPr="00763FCB">
        <w:tc>
          <w:tcPr>
            <w:tcW w:w="388" w:type="pct"/>
            <w:vAlign w:val="center"/>
          </w:tcPr>
          <w:p w:rsidR="00DF162C" w:rsidRPr="00763FCB" w:rsidRDefault="00DF162C" w:rsidP="00763FCB">
            <w:pPr>
              <w:spacing w:after="0" w:line="240" w:lineRule="auto"/>
              <w:jc w:val="both"/>
              <w:rPr>
                <w:rFonts w:ascii="Arial" w:hAnsi="Arial" w:cs="Arial"/>
                <w:b/>
                <w:sz w:val="20"/>
                <w:szCs w:val="20"/>
              </w:rPr>
            </w:pPr>
            <w:r w:rsidRPr="00763FCB">
              <w:rPr>
                <w:rFonts w:ascii="Arial" w:hAnsi="Arial" w:cs="Arial"/>
                <w:b/>
                <w:sz w:val="20"/>
                <w:szCs w:val="20"/>
              </w:rPr>
              <w:t>Sr. No.</w:t>
            </w:r>
          </w:p>
        </w:tc>
        <w:tc>
          <w:tcPr>
            <w:tcW w:w="2178" w:type="pct"/>
            <w:vAlign w:val="center"/>
          </w:tcPr>
          <w:p w:rsidR="00DF162C" w:rsidRPr="00763FCB" w:rsidRDefault="00DF162C" w:rsidP="00763FCB">
            <w:pPr>
              <w:tabs>
                <w:tab w:val="left" w:pos="473"/>
              </w:tabs>
              <w:spacing w:after="0" w:line="240" w:lineRule="auto"/>
              <w:jc w:val="both"/>
              <w:rPr>
                <w:rFonts w:ascii="Arial" w:hAnsi="Arial" w:cs="Arial"/>
                <w:b/>
                <w:sz w:val="20"/>
                <w:szCs w:val="20"/>
              </w:rPr>
            </w:pPr>
            <w:r w:rsidRPr="00763FCB">
              <w:rPr>
                <w:rFonts w:ascii="Arial" w:hAnsi="Arial" w:cs="Arial"/>
                <w:b/>
                <w:sz w:val="20"/>
                <w:szCs w:val="20"/>
              </w:rPr>
              <w:t>Constraints</w:t>
            </w:r>
          </w:p>
        </w:tc>
        <w:tc>
          <w:tcPr>
            <w:tcW w:w="782" w:type="pct"/>
            <w:vAlign w:val="center"/>
          </w:tcPr>
          <w:p w:rsidR="00DF162C" w:rsidRPr="00763FCB" w:rsidRDefault="00DF162C" w:rsidP="00763FCB">
            <w:pPr>
              <w:spacing w:after="0" w:line="240" w:lineRule="auto"/>
              <w:jc w:val="both"/>
              <w:rPr>
                <w:rFonts w:ascii="Arial" w:hAnsi="Arial" w:cs="Arial"/>
                <w:b/>
                <w:sz w:val="20"/>
                <w:szCs w:val="20"/>
              </w:rPr>
            </w:pPr>
            <w:r w:rsidRPr="00763FCB">
              <w:rPr>
                <w:rFonts w:ascii="Arial" w:hAnsi="Arial" w:cs="Arial"/>
                <w:b/>
                <w:sz w:val="20"/>
                <w:szCs w:val="20"/>
              </w:rPr>
              <w:t>Frequency</w:t>
            </w:r>
          </w:p>
        </w:tc>
        <w:tc>
          <w:tcPr>
            <w:tcW w:w="782" w:type="pct"/>
            <w:vAlign w:val="center"/>
          </w:tcPr>
          <w:p w:rsidR="00DF162C" w:rsidRPr="00763FCB" w:rsidRDefault="00DF162C" w:rsidP="00763FCB">
            <w:pPr>
              <w:spacing w:after="0" w:line="240" w:lineRule="auto"/>
              <w:jc w:val="both"/>
              <w:rPr>
                <w:rFonts w:ascii="Arial" w:hAnsi="Arial" w:cs="Arial"/>
                <w:b/>
                <w:sz w:val="20"/>
                <w:szCs w:val="20"/>
              </w:rPr>
            </w:pPr>
            <w:r w:rsidRPr="00763FCB">
              <w:rPr>
                <w:rFonts w:ascii="Arial" w:hAnsi="Arial" w:cs="Arial"/>
                <w:b/>
                <w:sz w:val="20"/>
                <w:szCs w:val="20"/>
              </w:rPr>
              <w:t>Percent</w:t>
            </w:r>
          </w:p>
        </w:tc>
        <w:tc>
          <w:tcPr>
            <w:tcW w:w="870" w:type="pct"/>
            <w:vAlign w:val="center"/>
          </w:tcPr>
          <w:p w:rsidR="00DF162C" w:rsidRPr="00763FCB" w:rsidRDefault="00DF162C" w:rsidP="00763FCB">
            <w:pPr>
              <w:spacing w:after="0" w:line="240" w:lineRule="auto"/>
              <w:jc w:val="both"/>
              <w:rPr>
                <w:rFonts w:ascii="Arial" w:hAnsi="Arial" w:cs="Arial"/>
                <w:b/>
                <w:sz w:val="20"/>
                <w:szCs w:val="20"/>
              </w:rPr>
            </w:pPr>
            <w:r w:rsidRPr="00763FCB">
              <w:rPr>
                <w:rFonts w:ascii="Arial" w:hAnsi="Arial" w:cs="Arial"/>
                <w:b/>
                <w:sz w:val="20"/>
                <w:szCs w:val="20"/>
              </w:rPr>
              <w:t>Rank</w:t>
            </w:r>
          </w:p>
        </w:tc>
      </w:tr>
      <w:tr w:rsidR="00DF162C" w:rsidRPr="00763FCB">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w:t>
            </w: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Improper monitoring of fields for pest surveillance</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118</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73.75</w:t>
            </w: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XI</w:t>
            </w:r>
          </w:p>
        </w:tc>
      </w:tr>
      <w:tr w:rsidR="00DF162C" w:rsidRPr="00763FCB">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2.</w:t>
            </w: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Lack of knowledge about pests’ life cycle and their infestation in cumin</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138</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86.25</w:t>
            </w: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II</w:t>
            </w:r>
          </w:p>
        </w:tc>
      </w:tr>
      <w:tr w:rsidR="00DF162C" w:rsidRPr="00763FCB">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3.</w:t>
            </w: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Lack of technical guidance regarding ETL assessment</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98</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61.25</w:t>
            </w: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XVIII</w:t>
            </w:r>
          </w:p>
        </w:tc>
      </w:tr>
      <w:tr w:rsidR="00DF162C" w:rsidRPr="00763FCB">
        <w:trPr>
          <w:trHeight w:val="70"/>
        </w:trPr>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4.</w:t>
            </w:r>
          </w:p>
          <w:p w:rsidR="00DF162C" w:rsidRPr="00763FCB" w:rsidRDefault="00DF162C" w:rsidP="00763FCB">
            <w:pPr>
              <w:spacing w:after="0" w:line="240" w:lineRule="auto"/>
              <w:jc w:val="both"/>
              <w:rPr>
                <w:rFonts w:ascii="Arial" w:hAnsi="Arial" w:cs="Arial"/>
                <w:sz w:val="20"/>
                <w:szCs w:val="20"/>
              </w:rPr>
            </w:pP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Non-availability of suitable implements for field sanitation and deep ploughing</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103</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64.37</w:t>
            </w:r>
          </w:p>
          <w:p w:rsidR="00DF162C" w:rsidRPr="00763FCB" w:rsidRDefault="00DF162C" w:rsidP="00763FCB">
            <w:pPr>
              <w:spacing w:after="0" w:line="240" w:lineRule="auto"/>
              <w:jc w:val="both"/>
              <w:rPr>
                <w:rFonts w:ascii="Arial" w:hAnsi="Arial" w:cs="Arial"/>
                <w:sz w:val="20"/>
                <w:szCs w:val="20"/>
              </w:rPr>
            </w:pP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XVII</w:t>
            </w:r>
          </w:p>
          <w:p w:rsidR="00DF162C" w:rsidRPr="00763FCB" w:rsidRDefault="00DF162C" w:rsidP="00763FCB">
            <w:pPr>
              <w:spacing w:after="0" w:line="240" w:lineRule="auto"/>
              <w:jc w:val="both"/>
              <w:rPr>
                <w:rFonts w:ascii="Arial" w:hAnsi="Arial" w:cs="Arial"/>
                <w:sz w:val="20"/>
                <w:szCs w:val="20"/>
              </w:rPr>
            </w:pPr>
          </w:p>
        </w:tc>
      </w:tr>
      <w:tr w:rsidR="00DF162C" w:rsidRPr="00763FCB">
        <w:trPr>
          <w:trHeight w:val="70"/>
        </w:trPr>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5.</w:t>
            </w: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Lack of knowledge about crop rotation</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76</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47.50</w:t>
            </w: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XXIII</w:t>
            </w:r>
          </w:p>
        </w:tc>
      </w:tr>
      <w:tr w:rsidR="00DF162C" w:rsidRPr="00763FCB">
        <w:trPr>
          <w:trHeight w:val="70"/>
        </w:trPr>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6.</w:t>
            </w:r>
          </w:p>
          <w:p w:rsidR="00DF162C" w:rsidRPr="00763FCB" w:rsidRDefault="00DF162C" w:rsidP="00763FCB">
            <w:pPr>
              <w:spacing w:after="0" w:line="240" w:lineRule="auto"/>
              <w:jc w:val="both"/>
              <w:rPr>
                <w:rFonts w:ascii="Arial" w:hAnsi="Arial" w:cs="Arial"/>
                <w:sz w:val="20"/>
                <w:szCs w:val="20"/>
              </w:rPr>
            </w:pP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Lack of knowledge about improved varieties of   cumin</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74</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46.25</w:t>
            </w:r>
          </w:p>
          <w:p w:rsidR="00DF162C" w:rsidRPr="00763FCB" w:rsidRDefault="00DF162C" w:rsidP="00763FCB">
            <w:pPr>
              <w:spacing w:after="0" w:line="240" w:lineRule="auto"/>
              <w:jc w:val="both"/>
              <w:rPr>
                <w:rFonts w:ascii="Arial" w:hAnsi="Arial" w:cs="Arial"/>
                <w:sz w:val="20"/>
                <w:szCs w:val="20"/>
              </w:rPr>
            </w:pP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XXIV</w:t>
            </w:r>
          </w:p>
          <w:p w:rsidR="00DF162C" w:rsidRPr="00763FCB" w:rsidRDefault="00DF162C" w:rsidP="00763FCB">
            <w:pPr>
              <w:spacing w:after="0" w:line="240" w:lineRule="auto"/>
              <w:jc w:val="both"/>
              <w:rPr>
                <w:rFonts w:ascii="Arial" w:hAnsi="Arial" w:cs="Arial"/>
                <w:sz w:val="20"/>
                <w:szCs w:val="20"/>
              </w:rPr>
            </w:pPr>
          </w:p>
        </w:tc>
      </w:tr>
      <w:tr w:rsidR="00DF162C" w:rsidRPr="00763FCB">
        <w:trPr>
          <w:trHeight w:val="70"/>
        </w:trPr>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w:t>
            </w:r>
          </w:p>
          <w:p w:rsidR="00DF162C" w:rsidRPr="00763FCB" w:rsidRDefault="00DF162C" w:rsidP="00763FCB">
            <w:pPr>
              <w:spacing w:after="0" w:line="240" w:lineRule="auto"/>
              <w:jc w:val="both"/>
              <w:rPr>
                <w:rFonts w:ascii="Arial" w:hAnsi="Arial" w:cs="Arial"/>
                <w:sz w:val="20"/>
                <w:szCs w:val="20"/>
              </w:rPr>
            </w:pP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Non- availability of high yielding varieties of cumin</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79</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49.37</w:t>
            </w: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XXII</w:t>
            </w:r>
          </w:p>
          <w:p w:rsidR="00DF162C" w:rsidRPr="00763FCB" w:rsidRDefault="00DF162C" w:rsidP="00763FCB">
            <w:pPr>
              <w:spacing w:after="0" w:line="240" w:lineRule="auto"/>
              <w:jc w:val="both"/>
              <w:rPr>
                <w:rFonts w:ascii="Arial" w:hAnsi="Arial" w:cs="Arial"/>
                <w:sz w:val="20"/>
                <w:szCs w:val="20"/>
              </w:rPr>
            </w:pPr>
          </w:p>
        </w:tc>
      </w:tr>
      <w:tr w:rsidR="00DF162C" w:rsidRPr="00763FCB">
        <w:trPr>
          <w:trHeight w:val="70"/>
        </w:trPr>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8.</w:t>
            </w: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High cost of high yielding varieties of cumin</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84</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52.50</w:t>
            </w: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XX</w:t>
            </w:r>
          </w:p>
        </w:tc>
      </w:tr>
      <w:tr w:rsidR="00DF162C" w:rsidRPr="00763FCB">
        <w:trPr>
          <w:trHeight w:val="330"/>
        </w:trPr>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9.</w:t>
            </w: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Lack of technical guidance for seed treatment</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116</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72.50</w:t>
            </w: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XII</w:t>
            </w:r>
          </w:p>
        </w:tc>
      </w:tr>
      <w:tr w:rsidR="00DF162C" w:rsidRPr="00763FCB">
        <w:trPr>
          <w:trHeight w:val="645"/>
        </w:trPr>
        <w:tc>
          <w:tcPr>
            <w:tcW w:w="388"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10.</w:t>
            </w:r>
          </w:p>
          <w:p w:rsidR="00DF162C" w:rsidRPr="00763FCB" w:rsidRDefault="00DF162C" w:rsidP="00763FCB">
            <w:pPr>
              <w:spacing w:after="0" w:line="240" w:lineRule="auto"/>
              <w:jc w:val="both"/>
              <w:rPr>
                <w:rFonts w:ascii="Arial" w:hAnsi="Arial" w:cs="Arial"/>
                <w:sz w:val="20"/>
                <w:szCs w:val="20"/>
              </w:rPr>
            </w:pPr>
          </w:p>
        </w:tc>
        <w:tc>
          <w:tcPr>
            <w:tcW w:w="2178" w:type="pct"/>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Non-availability of pesticide and bio-fertilizers for seed treatment</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91</w:t>
            </w:r>
          </w:p>
        </w:tc>
        <w:tc>
          <w:tcPr>
            <w:tcW w:w="782"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56.87</w:t>
            </w:r>
          </w:p>
          <w:p w:rsidR="00DF162C" w:rsidRPr="00763FCB" w:rsidRDefault="00DF162C" w:rsidP="00763FCB">
            <w:pPr>
              <w:spacing w:after="0" w:line="240" w:lineRule="auto"/>
              <w:jc w:val="both"/>
              <w:rPr>
                <w:rFonts w:ascii="Arial" w:hAnsi="Arial" w:cs="Arial"/>
                <w:sz w:val="20"/>
                <w:szCs w:val="20"/>
              </w:rPr>
            </w:pPr>
          </w:p>
        </w:tc>
        <w:tc>
          <w:tcPr>
            <w:tcW w:w="870" w:type="pct"/>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XIX</w:t>
            </w:r>
          </w:p>
          <w:p w:rsidR="00DF162C" w:rsidRPr="00763FCB" w:rsidRDefault="00DF162C" w:rsidP="00763FCB">
            <w:pPr>
              <w:spacing w:after="0" w:line="240" w:lineRule="auto"/>
              <w:jc w:val="both"/>
              <w:rPr>
                <w:rFonts w:ascii="Arial" w:hAnsi="Arial" w:cs="Arial"/>
                <w:sz w:val="20"/>
                <w:szCs w:val="20"/>
              </w:rPr>
            </w:pPr>
          </w:p>
        </w:tc>
      </w:tr>
    </w:tbl>
    <w:p w:rsidR="00DF162C" w:rsidRPr="00763FCB" w:rsidRDefault="00DF162C" w:rsidP="00763FCB">
      <w:pPr>
        <w:spacing w:before="120" w:after="0" w:line="240" w:lineRule="auto"/>
        <w:jc w:val="both"/>
        <w:rPr>
          <w:rFonts w:ascii="Arial" w:hAnsi="Arial" w:cs="Arial"/>
          <w:sz w:val="20"/>
          <w:szCs w:val="20"/>
        </w:rPr>
      </w:pPr>
      <w:r w:rsidRPr="00763FCB">
        <w:rPr>
          <w:rFonts w:ascii="Arial" w:hAnsi="Arial" w:cs="Arial"/>
          <w:sz w:val="20"/>
          <w:szCs w:val="20"/>
        </w:rPr>
        <w:t>The main constraints experienced by the respondents as mentioned inthe data in table 1 indicated that the lack of subsidy from government on IPM control measures and lack of knowledge about bio-pesticide with 81.25 and 80.00 mean per cent score and both aspects were ranked 7</w:t>
      </w:r>
      <w:r w:rsidRPr="00763FCB">
        <w:rPr>
          <w:rFonts w:ascii="Arial" w:hAnsi="Arial" w:cs="Arial"/>
          <w:sz w:val="20"/>
          <w:szCs w:val="20"/>
          <w:vertAlign w:val="superscript"/>
        </w:rPr>
        <w:t>th</w:t>
      </w:r>
      <w:r w:rsidRPr="00763FCB">
        <w:rPr>
          <w:rFonts w:ascii="Arial" w:hAnsi="Arial" w:cs="Arial"/>
          <w:sz w:val="20"/>
          <w:szCs w:val="20"/>
        </w:rPr>
        <w:t xml:space="preserve"> and 8</w:t>
      </w:r>
      <w:r w:rsidRPr="00763FCB">
        <w:rPr>
          <w:rFonts w:ascii="Arial" w:hAnsi="Arial" w:cs="Arial"/>
          <w:sz w:val="20"/>
          <w:szCs w:val="20"/>
          <w:vertAlign w:val="superscript"/>
        </w:rPr>
        <w:t>th</w:t>
      </w:r>
      <w:r w:rsidRPr="00763FCB">
        <w:rPr>
          <w:rFonts w:ascii="Arial" w:hAnsi="Arial" w:cs="Arial"/>
          <w:sz w:val="20"/>
          <w:szCs w:val="20"/>
        </w:rPr>
        <w:t xml:space="preserve"> by the cumin growers. Whereas, the other constraint in descending order of their magnitude was related to Non-availability of neem cake at local level with 75.62 mean per cent score and was ranked ninth by the cumin growers, Another problem which was faced by the cumin growers was lack of skill about bio-pesticide application in cumin with 74.37 mean score and was ranked tenth by the cumin growers.</w:t>
      </w:r>
    </w:p>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ab/>
        <w:t>Table further shows that constraint about Improper monitoring of fields for pest surveillance was assigned eleventh rank with 73.75 mean per cent score by the cumin growers followed by constraint about lack of technical guidance for seed treatment with 72.50 mean per cent score and was ranked twelfth by the cumin growers. The next important problem was faced by the cumin growers was Lack of knowledge about botanical pesticide with 71.25 mean per cent score and was ranked thirteenth by the cumin growers. The constraint about lack of knowledge about ETL for using chemical pesticides was accorded fourteenth rank with the extent of 70.00 per cent by the cumin growers.</w:t>
      </w:r>
    </w:p>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ab/>
        <w:t>Further, the constraints about lack of technical guidance regarding ETL assessment, non-availability of pesticides and bio-fertilizers for seed treatment, lack of knowledge about inter-cropping, high cost of seed of HYVs of cumin, non-availability of high yielding variety seeds of cumin were considered important constraints by the cumin growers in adoption of IPM technology in cumin cultivation. Analysis of data indicates that constraint about lack of knowledge about improved varieties of cumin with 55.00 mean per cent score which was assigned last rank by the cumin growers.</w:t>
      </w:r>
    </w:p>
    <w:p w:rsidR="00DF162C" w:rsidRPr="00763FCB" w:rsidRDefault="00DF162C" w:rsidP="00763FCB">
      <w:pPr>
        <w:tabs>
          <w:tab w:val="left" w:pos="6735"/>
        </w:tabs>
        <w:spacing w:before="240" w:after="0" w:line="240" w:lineRule="auto"/>
        <w:jc w:val="both"/>
        <w:rPr>
          <w:rFonts w:ascii="Arial" w:hAnsi="Arial" w:cs="Arial"/>
          <w:b/>
          <w:bCs/>
          <w:sz w:val="20"/>
          <w:szCs w:val="20"/>
        </w:rPr>
      </w:pPr>
      <w:r w:rsidRPr="00763FCB">
        <w:rPr>
          <w:rFonts w:ascii="Arial" w:hAnsi="Arial" w:cs="Arial"/>
          <w:b/>
          <w:bCs/>
          <w:sz w:val="20"/>
          <w:szCs w:val="20"/>
        </w:rPr>
        <w:t>Suggestions expressed by beneficiaries</w:t>
      </w:r>
    </w:p>
    <w:p w:rsidR="00DF162C" w:rsidRPr="00763FCB" w:rsidRDefault="00DF162C" w:rsidP="00763FCB">
      <w:pPr>
        <w:tabs>
          <w:tab w:val="left" w:pos="0"/>
        </w:tabs>
        <w:spacing w:before="240" w:after="0" w:line="240" w:lineRule="auto"/>
        <w:jc w:val="both"/>
        <w:rPr>
          <w:rFonts w:ascii="Arial" w:hAnsi="Arial" w:cs="Arial"/>
          <w:sz w:val="20"/>
          <w:szCs w:val="20"/>
        </w:rPr>
      </w:pPr>
      <w:r w:rsidRPr="00763FCB">
        <w:rPr>
          <w:rFonts w:ascii="Arial" w:hAnsi="Arial" w:cs="Arial"/>
          <w:sz w:val="20"/>
          <w:szCs w:val="20"/>
        </w:rPr>
        <w:tab/>
        <w:t>Table 2 clearly indicates some of the suggestions to overcome the above constraints by beneficiaries for difficulties faced by them in adoption of IPM in cumin crop.</w:t>
      </w:r>
    </w:p>
    <w:p w:rsidR="00520653" w:rsidRDefault="00520653" w:rsidP="00763FCB">
      <w:pPr>
        <w:tabs>
          <w:tab w:val="left" w:pos="993"/>
        </w:tabs>
        <w:spacing w:before="240" w:after="0" w:line="240" w:lineRule="auto"/>
        <w:ind w:left="993" w:hanging="993"/>
        <w:jc w:val="both"/>
        <w:rPr>
          <w:rFonts w:ascii="Arial" w:hAnsi="Arial" w:cs="Arial"/>
          <w:b/>
          <w:bCs/>
          <w:sz w:val="20"/>
          <w:szCs w:val="20"/>
        </w:rPr>
      </w:pPr>
    </w:p>
    <w:p w:rsidR="00520653" w:rsidRDefault="00520653" w:rsidP="00763FCB">
      <w:pPr>
        <w:tabs>
          <w:tab w:val="left" w:pos="993"/>
        </w:tabs>
        <w:spacing w:before="240" w:after="0" w:line="240" w:lineRule="auto"/>
        <w:ind w:left="993" w:hanging="993"/>
        <w:jc w:val="both"/>
        <w:rPr>
          <w:rFonts w:ascii="Arial" w:hAnsi="Arial" w:cs="Arial"/>
          <w:b/>
          <w:bCs/>
          <w:sz w:val="20"/>
          <w:szCs w:val="20"/>
        </w:rPr>
      </w:pPr>
    </w:p>
    <w:p w:rsidR="00520653" w:rsidRDefault="00520653" w:rsidP="00763FCB">
      <w:pPr>
        <w:tabs>
          <w:tab w:val="left" w:pos="993"/>
        </w:tabs>
        <w:spacing w:before="240" w:after="0" w:line="240" w:lineRule="auto"/>
        <w:ind w:left="993" w:hanging="993"/>
        <w:jc w:val="both"/>
        <w:rPr>
          <w:rFonts w:ascii="Arial" w:hAnsi="Arial" w:cs="Arial"/>
          <w:b/>
          <w:bCs/>
          <w:sz w:val="20"/>
          <w:szCs w:val="20"/>
        </w:rPr>
      </w:pPr>
    </w:p>
    <w:p w:rsidR="00DF162C" w:rsidRPr="00763FCB" w:rsidRDefault="00DF162C" w:rsidP="00520653">
      <w:pPr>
        <w:tabs>
          <w:tab w:val="left" w:pos="993"/>
        </w:tabs>
        <w:spacing w:before="240" w:after="0" w:line="240" w:lineRule="auto"/>
        <w:ind w:left="993" w:hanging="993"/>
        <w:jc w:val="center"/>
        <w:rPr>
          <w:rFonts w:ascii="Arial" w:hAnsi="Arial" w:cs="Arial"/>
          <w:b/>
          <w:bCs/>
          <w:sz w:val="20"/>
          <w:szCs w:val="20"/>
        </w:rPr>
      </w:pPr>
      <w:r w:rsidRPr="00763FCB">
        <w:rPr>
          <w:rFonts w:ascii="Arial" w:hAnsi="Arial" w:cs="Arial"/>
          <w:b/>
          <w:bCs/>
          <w:sz w:val="20"/>
          <w:szCs w:val="20"/>
        </w:rPr>
        <w:lastRenderedPageBreak/>
        <w:t>Table 2: Some major suggestions given by farm women in overcoming the constraints                n=160</w:t>
      </w:r>
    </w:p>
    <w:tbl>
      <w:tblPr>
        <w:tblW w:w="4858" w:type="pct"/>
        <w:tblInd w:w="-106" w:type="dxa"/>
        <w:tblLayout w:type="fixed"/>
        <w:tblLook w:val="01E0"/>
      </w:tblPr>
      <w:tblGrid>
        <w:gridCol w:w="618"/>
        <w:gridCol w:w="4556"/>
        <w:gridCol w:w="1464"/>
        <w:gridCol w:w="1466"/>
        <w:gridCol w:w="876"/>
      </w:tblGrid>
      <w:tr w:rsidR="00DF162C" w:rsidRPr="00763FCB">
        <w:trPr>
          <w:trHeight w:val="387"/>
        </w:trPr>
        <w:tc>
          <w:tcPr>
            <w:tcW w:w="344"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b/>
                <w:sz w:val="20"/>
                <w:szCs w:val="20"/>
              </w:rPr>
            </w:pPr>
            <w:r w:rsidRPr="00763FCB">
              <w:rPr>
                <w:rFonts w:ascii="Arial" w:hAnsi="Arial" w:cs="Arial"/>
                <w:b/>
                <w:sz w:val="20"/>
                <w:szCs w:val="20"/>
              </w:rPr>
              <w:t>Sr. No.</w:t>
            </w:r>
          </w:p>
        </w:tc>
        <w:tc>
          <w:tcPr>
            <w:tcW w:w="2537" w:type="pct"/>
            <w:tcBorders>
              <w:top w:val="single" w:sz="4" w:space="0" w:color="auto"/>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b/>
                <w:sz w:val="20"/>
                <w:szCs w:val="20"/>
              </w:rPr>
            </w:pPr>
            <w:r w:rsidRPr="00763FCB">
              <w:rPr>
                <w:rFonts w:ascii="Arial" w:hAnsi="Arial" w:cs="Arial"/>
                <w:b/>
                <w:sz w:val="20"/>
                <w:szCs w:val="20"/>
              </w:rPr>
              <w:t>Suggestions</w:t>
            </w:r>
          </w:p>
        </w:tc>
        <w:tc>
          <w:tcPr>
            <w:tcW w:w="815"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b/>
                <w:sz w:val="20"/>
                <w:szCs w:val="20"/>
              </w:rPr>
            </w:pPr>
            <w:r w:rsidRPr="00763FCB">
              <w:rPr>
                <w:rFonts w:ascii="Arial" w:hAnsi="Arial" w:cs="Arial"/>
                <w:b/>
                <w:sz w:val="20"/>
                <w:szCs w:val="20"/>
              </w:rPr>
              <w:t>Frequency</w:t>
            </w:r>
          </w:p>
        </w:tc>
        <w:tc>
          <w:tcPr>
            <w:tcW w:w="816" w:type="pct"/>
            <w:tcBorders>
              <w:top w:val="single" w:sz="4" w:space="0" w:color="auto"/>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b/>
                <w:sz w:val="20"/>
                <w:szCs w:val="20"/>
              </w:rPr>
            </w:pPr>
            <w:r w:rsidRPr="00763FCB">
              <w:rPr>
                <w:rFonts w:ascii="Arial" w:hAnsi="Arial" w:cs="Arial"/>
                <w:b/>
                <w:sz w:val="20"/>
                <w:szCs w:val="20"/>
              </w:rPr>
              <w:t>Percentage</w:t>
            </w:r>
          </w:p>
        </w:tc>
        <w:tc>
          <w:tcPr>
            <w:tcW w:w="488"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b/>
                <w:sz w:val="20"/>
                <w:szCs w:val="20"/>
              </w:rPr>
            </w:pPr>
            <w:r w:rsidRPr="00763FCB">
              <w:rPr>
                <w:rFonts w:ascii="Arial" w:hAnsi="Arial" w:cs="Arial"/>
                <w:b/>
                <w:sz w:val="20"/>
                <w:szCs w:val="20"/>
              </w:rPr>
              <w:t>Rank</w:t>
            </w:r>
          </w:p>
        </w:tc>
      </w:tr>
      <w:tr w:rsidR="00DF162C" w:rsidRPr="00763FCB">
        <w:trPr>
          <w:trHeight w:val="70"/>
        </w:trPr>
        <w:tc>
          <w:tcPr>
            <w:tcW w:w="344"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w:t>
            </w:r>
          </w:p>
        </w:tc>
        <w:tc>
          <w:tcPr>
            <w:tcW w:w="2537" w:type="pct"/>
            <w:tcBorders>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Timely supply of essential inputs  should be provided</w:t>
            </w:r>
          </w:p>
        </w:tc>
        <w:tc>
          <w:tcPr>
            <w:tcW w:w="815"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93</w:t>
            </w:r>
          </w:p>
        </w:tc>
        <w:tc>
          <w:tcPr>
            <w:tcW w:w="816" w:type="pct"/>
            <w:tcBorders>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58.12</w:t>
            </w:r>
          </w:p>
        </w:tc>
        <w:tc>
          <w:tcPr>
            <w:tcW w:w="488"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VII</w:t>
            </w:r>
          </w:p>
        </w:tc>
      </w:tr>
      <w:tr w:rsidR="00DF162C" w:rsidRPr="00763FCB">
        <w:trPr>
          <w:trHeight w:val="70"/>
        </w:trPr>
        <w:tc>
          <w:tcPr>
            <w:tcW w:w="344"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2.</w:t>
            </w:r>
          </w:p>
        </w:tc>
        <w:tc>
          <w:tcPr>
            <w:tcW w:w="2537" w:type="pct"/>
            <w:tcBorders>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Trichoderma should be made available at local market</w:t>
            </w:r>
          </w:p>
        </w:tc>
        <w:tc>
          <w:tcPr>
            <w:tcW w:w="815"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119</w:t>
            </w:r>
          </w:p>
        </w:tc>
        <w:tc>
          <w:tcPr>
            <w:tcW w:w="816" w:type="pct"/>
            <w:tcBorders>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74.37</w:t>
            </w:r>
          </w:p>
        </w:tc>
        <w:tc>
          <w:tcPr>
            <w:tcW w:w="488"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IV</w:t>
            </w:r>
          </w:p>
        </w:tc>
      </w:tr>
      <w:tr w:rsidR="00DF162C" w:rsidRPr="00763FCB">
        <w:trPr>
          <w:trHeight w:val="70"/>
        </w:trPr>
        <w:tc>
          <w:tcPr>
            <w:tcW w:w="344"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3.</w:t>
            </w:r>
          </w:p>
        </w:tc>
        <w:tc>
          <w:tcPr>
            <w:tcW w:w="2537" w:type="pct"/>
            <w:tcBorders>
              <w:top w:val="single" w:sz="4" w:space="0" w:color="auto"/>
              <w:left w:val="single" w:sz="4" w:space="0" w:color="auto"/>
              <w:bottom w:val="single" w:sz="4" w:space="0" w:color="auto"/>
            </w:tcBorders>
            <w:vAlign w:val="center"/>
          </w:tcPr>
          <w:p w:rsidR="00DF162C" w:rsidRPr="00763FCB" w:rsidRDefault="00DF162C" w:rsidP="00763FCB">
            <w:pPr>
              <w:tabs>
                <w:tab w:val="left" w:pos="473"/>
                <w:tab w:val="left" w:pos="1545"/>
              </w:tabs>
              <w:spacing w:after="0" w:line="240" w:lineRule="auto"/>
              <w:jc w:val="both"/>
              <w:rPr>
                <w:rFonts w:ascii="Arial" w:hAnsi="Arial" w:cs="Arial"/>
                <w:sz w:val="20"/>
                <w:szCs w:val="20"/>
              </w:rPr>
            </w:pPr>
            <w:r w:rsidRPr="00763FCB">
              <w:rPr>
                <w:rFonts w:ascii="Arial" w:hAnsi="Arial" w:cs="Arial"/>
                <w:sz w:val="20"/>
                <w:szCs w:val="20"/>
              </w:rPr>
              <w:t>Technical guidance should be provided regarding assessment of ETL</w:t>
            </w:r>
          </w:p>
        </w:tc>
        <w:tc>
          <w:tcPr>
            <w:tcW w:w="815"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136</w:t>
            </w:r>
          </w:p>
        </w:tc>
        <w:tc>
          <w:tcPr>
            <w:tcW w:w="816" w:type="pct"/>
            <w:tcBorders>
              <w:top w:val="single" w:sz="4" w:space="0" w:color="auto"/>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85.00</w:t>
            </w:r>
          </w:p>
        </w:tc>
        <w:tc>
          <w:tcPr>
            <w:tcW w:w="488"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I</w:t>
            </w:r>
          </w:p>
        </w:tc>
      </w:tr>
      <w:tr w:rsidR="00DF162C" w:rsidRPr="00763FCB">
        <w:trPr>
          <w:trHeight w:val="70"/>
        </w:trPr>
        <w:tc>
          <w:tcPr>
            <w:tcW w:w="344"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4.</w:t>
            </w:r>
          </w:p>
          <w:p w:rsidR="00DF162C" w:rsidRPr="00763FCB" w:rsidRDefault="00DF162C" w:rsidP="00763FCB">
            <w:pPr>
              <w:spacing w:after="0" w:line="240" w:lineRule="auto"/>
              <w:jc w:val="both"/>
              <w:rPr>
                <w:rFonts w:ascii="Arial" w:hAnsi="Arial" w:cs="Arial"/>
                <w:sz w:val="20"/>
                <w:szCs w:val="20"/>
              </w:rPr>
            </w:pPr>
          </w:p>
        </w:tc>
        <w:tc>
          <w:tcPr>
            <w:tcW w:w="2537" w:type="pct"/>
            <w:tcBorders>
              <w:top w:val="single" w:sz="4" w:space="0" w:color="auto"/>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Regular and timely visit of VLW for proper guidance about IPM technologies</w:t>
            </w:r>
          </w:p>
        </w:tc>
        <w:tc>
          <w:tcPr>
            <w:tcW w:w="815"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78</w:t>
            </w:r>
          </w:p>
        </w:tc>
        <w:tc>
          <w:tcPr>
            <w:tcW w:w="816" w:type="pct"/>
            <w:tcBorders>
              <w:top w:val="single" w:sz="4" w:space="0" w:color="auto"/>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48.75</w:t>
            </w:r>
          </w:p>
          <w:p w:rsidR="00DF162C" w:rsidRPr="00763FCB" w:rsidRDefault="00DF162C" w:rsidP="00763FCB">
            <w:pPr>
              <w:spacing w:after="0" w:line="240" w:lineRule="auto"/>
              <w:jc w:val="both"/>
              <w:rPr>
                <w:rFonts w:ascii="Arial" w:hAnsi="Arial" w:cs="Arial"/>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XI</w:t>
            </w:r>
          </w:p>
          <w:p w:rsidR="00DF162C" w:rsidRPr="00763FCB" w:rsidRDefault="00DF162C" w:rsidP="00763FCB">
            <w:pPr>
              <w:spacing w:after="0" w:line="240" w:lineRule="auto"/>
              <w:jc w:val="both"/>
              <w:rPr>
                <w:rFonts w:ascii="Arial" w:hAnsi="Arial" w:cs="Arial"/>
                <w:sz w:val="20"/>
                <w:szCs w:val="20"/>
              </w:rPr>
            </w:pPr>
          </w:p>
        </w:tc>
      </w:tr>
      <w:tr w:rsidR="00DF162C" w:rsidRPr="00763FCB">
        <w:trPr>
          <w:trHeight w:val="1043"/>
        </w:trPr>
        <w:tc>
          <w:tcPr>
            <w:tcW w:w="344"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5.</w:t>
            </w:r>
          </w:p>
        </w:tc>
        <w:tc>
          <w:tcPr>
            <w:tcW w:w="2537" w:type="pct"/>
            <w:tcBorders>
              <w:top w:val="single" w:sz="4" w:space="0" w:color="auto"/>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Incentives in the form of subsidy should be provided by government for adoption of IPM technologies</w:t>
            </w:r>
          </w:p>
        </w:tc>
        <w:tc>
          <w:tcPr>
            <w:tcW w:w="815"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105</w:t>
            </w:r>
          </w:p>
        </w:tc>
        <w:tc>
          <w:tcPr>
            <w:tcW w:w="816" w:type="pct"/>
            <w:tcBorders>
              <w:top w:val="single" w:sz="4" w:space="0" w:color="auto"/>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65.62</w:t>
            </w:r>
          </w:p>
        </w:tc>
        <w:tc>
          <w:tcPr>
            <w:tcW w:w="488"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V</w:t>
            </w:r>
          </w:p>
        </w:tc>
      </w:tr>
      <w:tr w:rsidR="00DF162C" w:rsidRPr="00763FCB">
        <w:trPr>
          <w:trHeight w:val="70"/>
        </w:trPr>
        <w:tc>
          <w:tcPr>
            <w:tcW w:w="344" w:type="pct"/>
            <w:tcBorders>
              <w:top w:val="single" w:sz="4" w:space="0" w:color="auto"/>
              <w:left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6.</w:t>
            </w:r>
          </w:p>
        </w:tc>
        <w:tc>
          <w:tcPr>
            <w:tcW w:w="2537" w:type="pct"/>
            <w:tcBorders>
              <w:top w:val="single" w:sz="4" w:space="0" w:color="auto"/>
              <w:left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More number of demonstrations on IPM should be organized on farmers’ field</w:t>
            </w:r>
          </w:p>
        </w:tc>
        <w:tc>
          <w:tcPr>
            <w:tcW w:w="815" w:type="pct"/>
            <w:tcBorders>
              <w:top w:val="single" w:sz="4" w:space="0" w:color="auto"/>
              <w:left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124</w:t>
            </w:r>
          </w:p>
        </w:tc>
        <w:tc>
          <w:tcPr>
            <w:tcW w:w="816" w:type="pct"/>
            <w:tcBorders>
              <w:top w:val="single" w:sz="4" w:space="0" w:color="auto"/>
              <w:lef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77.50</w:t>
            </w:r>
          </w:p>
        </w:tc>
        <w:tc>
          <w:tcPr>
            <w:tcW w:w="488" w:type="pct"/>
            <w:tcBorders>
              <w:top w:val="single" w:sz="4" w:space="0" w:color="auto"/>
              <w:left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III</w:t>
            </w:r>
          </w:p>
        </w:tc>
      </w:tr>
      <w:tr w:rsidR="00DF162C" w:rsidRPr="00763FCB">
        <w:trPr>
          <w:trHeight w:val="70"/>
        </w:trPr>
        <w:tc>
          <w:tcPr>
            <w:tcW w:w="344"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7.</w:t>
            </w:r>
          </w:p>
          <w:p w:rsidR="00DF162C" w:rsidRPr="00763FCB" w:rsidRDefault="00DF162C" w:rsidP="00763FCB">
            <w:pPr>
              <w:spacing w:after="0" w:line="240" w:lineRule="auto"/>
              <w:jc w:val="both"/>
              <w:rPr>
                <w:rFonts w:ascii="Arial" w:hAnsi="Arial" w:cs="Arial"/>
                <w:sz w:val="20"/>
                <w:szCs w:val="20"/>
              </w:rPr>
            </w:pPr>
          </w:p>
        </w:tc>
        <w:tc>
          <w:tcPr>
            <w:tcW w:w="2537" w:type="pct"/>
            <w:tcBorders>
              <w:top w:val="single" w:sz="4" w:space="0" w:color="auto"/>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Seeds of improved varieties should be available to the farmers at local market</w:t>
            </w:r>
          </w:p>
        </w:tc>
        <w:tc>
          <w:tcPr>
            <w:tcW w:w="815"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98</w:t>
            </w:r>
          </w:p>
        </w:tc>
        <w:tc>
          <w:tcPr>
            <w:tcW w:w="816" w:type="pct"/>
            <w:tcBorders>
              <w:top w:val="single" w:sz="4" w:space="0" w:color="auto"/>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61.25</w:t>
            </w:r>
          </w:p>
        </w:tc>
        <w:tc>
          <w:tcPr>
            <w:tcW w:w="488" w:type="pct"/>
            <w:tcBorders>
              <w:top w:val="single" w:sz="4" w:space="0" w:color="auto"/>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VI</w:t>
            </w:r>
          </w:p>
        </w:tc>
      </w:tr>
      <w:tr w:rsidR="00DF162C" w:rsidRPr="00763FCB">
        <w:trPr>
          <w:trHeight w:val="70"/>
        </w:trPr>
        <w:tc>
          <w:tcPr>
            <w:tcW w:w="344"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8.</w:t>
            </w:r>
          </w:p>
        </w:tc>
        <w:tc>
          <w:tcPr>
            <w:tcW w:w="2537" w:type="pct"/>
            <w:tcBorders>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Training on IPM technologies should be imparted</w:t>
            </w:r>
          </w:p>
        </w:tc>
        <w:tc>
          <w:tcPr>
            <w:tcW w:w="815"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129</w:t>
            </w:r>
          </w:p>
        </w:tc>
        <w:tc>
          <w:tcPr>
            <w:tcW w:w="816" w:type="pct"/>
            <w:tcBorders>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80.62</w:t>
            </w:r>
          </w:p>
        </w:tc>
        <w:tc>
          <w:tcPr>
            <w:tcW w:w="488"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II</w:t>
            </w:r>
          </w:p>
        </w:tc>
      </w:tr>
      <w:tr w:rsidR="00DF162C" w:rsidRPr="00763FCB">
        <w:trPr>
          <w:trHeight w:val="70"/>
        </w:trPr>
        <w:tc>
          <w:tcPr>
            <w:tcW w:w="344"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9.</w:t>
            </w:r>
          </w:p>
        </w:tc>
        <w:tc>
          <w:tcPr>
            <w:tcW w:w="2537" w:type="pct"/>
            <w:tcBorders>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Biopesticide should be made available to the farmers</w:t>
            </w:r>
          </w:p>
        </w:tc>
        <w:tc>
          <w:tcPr>
            <w:tcW w:w="815"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63</w:t>
            </w:r>
          </w:p>
        </w:tc>
        <w:tc>
          <w:tcPr>
            <w:tcW w:w="816" w:type="pct"/>
            <w:tcBorders>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39.37</w:t>
            </w:r>
          </w:p>
        </w:tc>
        <w:tc>
          <w:tcPr>
            <w:tcW w:w="488"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XIV</w:t>
            </w:r>
          </w:p>
        </w:tc>
      </w:tr>
      <w:tr w:rsidR="00DF162C" w:rsidRPr="00763FCB">
        <w:trPr>
          <w:trHeight w:val="70"/>
        </w:trPr>
        <w:tc>
          <w:tcPr>
            <w:tcW w:w="344"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10.</w:t>
            </w:r>
          </w:p>
        </w:tc>
        <w:tc>
          <w:tcPr>
            <w:tcW w:w="2537" w:type="pct"/>
            <w:tcBorders>
              <w:left w:val="single" w:sz="4" w:space="0" w:color="auto"/>
              <w:bottom w:val="single" w:sz="4" w:space="0" w:color="auto"/>
            </w:tcBorders>
            <w:vAlign w:val="center"/>
          </w:tcPr>
          <w:p w:rsidR="00DF162C" w:rsidRPr="00763FCB" w:rsidRDefault="00DF162C" w:rsidP="00763FCB">
            <w:pPr>
              <w:tabs>
                <w:tab w:val="left" w:pos="473"/>
              </w:tabs>
              <w:spacing w:after="0" w:line="240" w:lineRule="auto"/>
              <w:jc w:val="both"/>
              <w:rPr>
                <w:rFonts w:ascii="Arial" w:hAnsi="Arial" w:cs="Arial"/>
                <w:sz w:val="20"/>
                <w:szCs w:val="20"/>
              </w:rPr>
            </w:pPr>
            <w:r w:rsidRPr="00763FCB">
              <w:rPr>
                <w:rFonts w:ascii="Arial" w:hAnsi="Arial" w:cs="Arial"/>
                <w:sz w:val="20"/>
                <w:szCs w:val="20"/>
              </w:rPr>
              <w:t>Regular availability of neem cake at village level</w:t>
            </w:r>
          </w:p>
        </w:tc>
        <w:tc>
          <w:tcPr>
            <w:tcW w:w="815"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81</w:t>
            </w:r>
          </w:p>
        </w:tc>
        <w:tc>
          <w:tcPr>
            <w:tcW w:w="816" w:type="pct"/>
            <w:tcBorders>
              <w:left w:val="single" w:sz="4" w:space="0" w:color="auto"/>
              <w:bottom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50.62</w:t>
            </w:r>
          </w:p>
        </w:tc>
        <w:tc>
          <w:tcPr>
            <w:tcW w:w="488" w:type="pct"/>
            <w:tcBorders>
              <w:left w:val="single" w:sz="4" w:space="0" w:color="auto"/>
              <w:bottom w:val="single" w:sz="4" w:space="0" w:color="auto"/>
              <w:right w:val="single" w:sz="4" w:space="0" w:color="auto"/>
            </w:tcBorders>
            <w:vAlign w:val="center"/>
          </w:tcPr>
          <w:p w:rsidR="00DF162C" w:rsidRPr="00763FCB" w:rsidRDefault="00DF162C" w:rsidP="00763FCB">
            <w:pPr>
              <w:spacing w:after="0" w:line="240" w:lineRule="auto"/>
              <w:jc w:val="both"/>
              <w:rPr>
                <w:rFonts w:ascii="Arial" w:hAnsi="Arial" w:cs="Arial"/>
                <w:sz w:val="20"/>
                <w:szCs w:val="20"/>
              </w:rPr>
            </w:pPr>
            <w:r w:rsidRPr="00763FCB">
              <w:rPr>
                <w:rFonts w:ascii="Arial" w:hAnsi="Arial" w:cs="Arial"/>
                <w:sz w:val="20"/>
                <w:szCs w:val="20"/>
              </w:rPr>
              <w:t>X</w:t>
            </w:r>
          </w:p>
        </w:tc>
      </w:tr>
    </w:tbl>
    <w:p w:rsidR="00DF162C" w:rsidRPr="00763FCB" w:rsidRDefault="00DF162C" w:rsidP="00763FCB">
      <w:pPr>
        <w:spacing w:before="240" w:after="0" w:line="240" w:lineRule="auto"/>
        <w:ind w:firstLine="720"/>
        <w:jc w:val="both"/>
        <w:rPr>
          <w:rFonts w:ascii="Arial" w:hAnsi="Arial" w:cs="Arial"/>
          <w:sz w:val="20"/>
          <w:szCs w:val="20"/>
        </w:rPr>
      </w:pPr>
      <w:r w:rsidRPr="00763FCB">
        <w:rPr>
          <w:rFonts w:ascii="Arial" w:hAnsi="Arial" w:cs="Arial"/>
          <w:sz w:val="20"/>
          <w:szCs w:val="20"/>
        </w:rPr>
        <w:t xml:space="preserve">Table 2 indicates that technical guidance should be provided regarding assessment of ETL was suggested by the cumin growers and accorded first rank with the extent of 85.00 per cent. Another suggested that training on IPM technologies should be imparted with extent of 80.62 per cent and got second rank in order followed by more number of demonstrations on IPM should be organized on farmers field with 77.50 per cent and was ranked third by the cumin growers. Whereas, next important suggestion in the descending order was trichoderma should be made available at local market with 74.37 Per cent. </w:t>
      </w:r>
    </w:p>
    <w:p w:rsidR="00DF162C" w:rsidRPr="00763FCB" w:rsidRDefault="00DF162C" w:rsidP="00763FCB">
      <w:pPr>
        <w:spacing w:before="240" w:after="0" w:line="240" w:lineRule="auto"/>
        <w:ind w:firstLine="720"/>
        <w:jc w:val="both"/>
        <w:rPr>
          <w:rFonts w:ascii="Arial" w:hAnsi="Arial" w:cs="Arial"/>
          <w:sz w:val="20"/>
          <w:szCs w:val="20"/>
        </w:rPr>
      </w:pPr>
      <w:r w:rsidRPr="00763FCB">
        <w:rPr>
          <w:rFonts w:ascii="Arial" w:hAnsi="Arial" w:cs="Arial"/>
          <w:sz w:val="20"/>
          <w:szCs w:val="20"/>
        </w:rPr>
        <w:t>Further, analysis of data indicate that incentives in the form of subsidy should be provided by the government for adoption of IPM technologies and seed of improved varieties should be made available to the farmers at local level were suggested with 65.62 and 61.25 per cent and was ranked 5</w:t>
      </w:r>
      <w:r w:rsidRPr="00763FCB">
        <w:rPr>
          <w:rFonts w:ascii="Arial" w:hAnsi="Arial" w:cs="Arial"/>
          <w:sz w:val="20"/>
          <w:szCs w:val="20"/>
          <w:vertAlign w:val="superscript"/>
        </w:rPr>
        <w:t>th</w:t>
      </w:r>
      <w:r w:rsidRPr="00763FCB">
        <w:rPr>
          <w:rFonts w:ascii="Arial" w:hAnsi="Arial" w:cs="Arial"/>
          <w:sz w:val="20"/>
          <w:szCs w:val="20"/>
        </w:rPr>
        <w:t xml:space="preserve">  and 6</w:t>
      </w:r>
      <w:r w:rsidRPr="00763FCB">
        <w:rPr>
          <w:rFonts w:ascii="Arial" w:hAnsi="Arial" w:cs="Arial"/>
          <w:sz w:val="20"/>
          <w:szCs w:val="20"/>
          <w:vertAlign w:val="superscript"/>
        </w:rPr>
        <w:t>th</w:t>
      </w:r>
      <w:r w:rsidRPr="00763FCB">
        <w:rPr>
          <w:rFonts w:ascii="Arial" w:hAnsi="Arial" w:cs="Arial"/>
          <w:sz w:val="20"/>
          <w:szCs w:val="20"/>
        </w:rPr>
        <w:t xml:space="preserve"> by the cumin growers.</w:t>
      </w:r>
    </w:p>
    <w:p w:rsidR="00DF162C" w:rsidRPr="00763FCB" w:rsidRDefault="00DF162C" w:rsidP="00763FCB">
      <w:pPr>
        <w:spacing w:before="240" w:after="0" w:line="240" w:lineRule="auto"/>
        <w:jc w:val="both"/>
        <w:rPr>
          <w:rFonts w:ascii="Arial" w:hAnsi="Arial" w:cs="Arial"/>
          <w:b/>
          <w:bCs/>
          <w:sz w:val="20"/>
          <w:szCs w:val="20"/>
        </w:rPr>
      </w:pPr>
      <w:r w:rsidRPr="00763FCB">
        <w:rPr>
          <w:rFonts w:ascii="Arial" w:hAnsi="Arial" w:cs="Arial"/>
          <w:b/>
          <w:bCs/>
          <w:sz w:val="20"/>
          <w:szCs w:val="20"/>
        </w:rPr>
        <w:t>CONCLUSION</w:t>
      </w:r>
    </w:p>
    <w:p w:rsidR="00DF162C" w:rsidRPr="00763FCB" w:rsidRDefault="00DF162C" w:rsidP="00763FCB">
      <w:pPr>
        <w:spacing w:after="0" w:line="240" w:lineRule="auto"/>
        <w:ind w:firstLine="720"/>
        <w:jc w:val="both"/>
        <w:rPr>
          <w:rFonts w:ascii="Arial" w:hAnsi="Arial" w:cs="Arial"/>
          <w:sz w:val="20"/>
          <w:szCs w:val="20"/>
        </w:rPr>
      </w:pPr>
      <w:r w:rsidRPr="00763FCB">
        <w:rPr>
          <w:rFonts w:ascii="Arial" w:hAnsi="Arial" w:cs="Arial"/>
          <w:sz w:val="20"/>
          <w:szCs w:val="20"/>
        </w:rPr>
        <w:t>In case of constraints, it was found that inadequate demonstrations on IPM technologies (88.12 per cent), lack of knowledge about pest’s life cycle (86.25 per cent) and lack of trainings on IPM technologies (83.75 per cent).</w:t>
      </w:r>
    </w:p>
    <w:p w:rsidR="00DF162C" w:rsidRPr="00763FCB" w:rsidRDefault="00DF162C" w:rsidP="00763FCB">
      <w:pPr>
        <w:tabs>
          <w:tab w:val="left" w:pos="0"/>
        </w:tabs>
        <w:spacing w:after="0" w:line="240" w:lineRule="auto"/>
        <w:jc w:val="both"/>
        <w:rPr>
          <w:rFonts w:ascii="Arial" w:hAnsi="Arial" w:cs="Arial"/>
          <w:sz w:val="20"/>
          <w:szCs w:val="20"/>
        </w:rPr>
      </w:pPr>
      <w:r w:rsidRPr="00763FCB">
        <w:rPr>
          <w:rFonts w:ascii="Arial" w:hAnsi="Arial" w:cs="Arial"/>
          <w:sz w:val="20"/>
          <w:szCs w:val="20"/>
        </w:rPr>
        <w:tab/>
        <w:t>Whereas suggestions given by beneficiaries that the majority of beneficiaries expressed their suggestions to overcome the constraints in adoption of IPM in cumin crop were: technical guidance should be provided regarding assessment of ETC (85.00 per cent), training on IPM technologies (80.62 per cent) and trichoderma should be made available at local market (74.37 per cent).</w:t>
      </w:r>
    </w:p>
    <w:p w:rsidR="00DF162C" w:rsidRPr="00763FCB" w:rsidRDefault="00DF162C" w:rsidP="00763FCB">
      <w:pPr>
        <w:tabs>
          <w:tab w:val="left" w:pos="6735"/>
        </w:tabs>
        <w:spacing w:after="0" w:line="240" w:lineRule="auto"/>
        <w:jc w:val="both"/>
        <w:rPr>
          <w:rFonts w:ascii="Arial" w:hAnsi="Arial" w:cs="Arial"/>
          <w:b/>
          <w:bCs/>
          <w:sz w:val="20"/>
          <w:szCs w:val="20"/>
        </w:rPr>
      </w:pPr>
      <w:r w:rsidRPr="00763FCB">
        <w:rPr>
          <w:rFonts w:ascii="Arial" w:hAnsi="Arial" w:cs="Arial"/>
          <w:b/>
          <w:bCs/>
          <w:sz w:val="20"/>
          <w:szCs w:val="20"/>
        </w:rPr>
        <w:t>REFERENCES</w:t>
      </w:r>
    </w:p>
    <w:p w:rsidR="00DF162C" w:rsidRPr="00763FCB" w:rsidRDefault="00DF162C" w:rsidP="00763FCB">
      <w:pPr>
        <w:spacing w:before="120" w:after="0" w:line="240" w:lineRule="auto"/>
        <w:ind w:left="720" w:hanging="720"/>
        <w:jc w:val="both"/>
        <w:rPr>
          <w:rFonts w:ascii="Arial" w:eastAsia="Arial Unicode MS" w:hAnsi="Arial" w:cs="Arial"/>
          <w:sz w:val="20"/>
          <w:szCs w:val="20"/>
        </w:rPr>
      </w:pPr>
      <w:r w:rsidRPr="00763FCB">
        <w:rPr>
          <w:rFonts w:ascii="Arial" w:eastAsia="Arial Unicode MS" w:hAnsi="Arial" w:cs="Arial"/>
          <w:sz w:val="20"/>
          <w:szCs w:val="20"/>
        </w:rPr>
        <w:t>Agrawal, P. K.; Singh, S. K. and Chauhan, S. R. K. S. 2014. Constraints in adoption of integrated pest management practices by the potato growers</w:t>
      </w:r>
      <w:r w:rsidRPr="00763FCB">
        <w:rPr>
          <w:rFonts w:ascii="Arial" w:eastAsia="Arial Unicode MS" w:hAnsi="Arial" w:cs="Arial"/>
          <w:i/>
          <w:sz w:val="20"/>
          <w:szCs w:val="20"/>
        </w:rPr>
        <w:t>. Agriculture Update,</w:t>
      </w:r>
      <w:r w:rsidRPr="00763FCB">
        <w:rPr>
          <w:rFonts w:ascii="Arial" w:eastAsia="Arial Unicode MS" w:hAnsi="Arial" w:cs="Arial"/>
          <w:b/>
          <w:sz w:val="20"/>
          <w:szCs w:val="20"/>
        </w:rPr>
        <w:t>9</w:t>
      </w:r>
      <w:r w:rsidRPr="00763FCB">
        <w:rPr>
          <w:rFonts w:ascii="Arial" w:eastAsia="Arial Unicode MS" w:hAnsi="Arial" w:cs="Arial"/>
          <w:sz w:val="20"/>
          <w:szCs w:val="20"/>
        </w:rPr>
        <w:t>(1):149-150.</w:t>
      </w:r>
    </w:p>
    <w:p w:rsidR="00DF162C" w:rsidRPr="00763FCB" w:rsidRDefault="00DF162C" w:rsidP="00763FCB">
      <w:pPr>
        <w:spacing w:before="120" w:after="0" w:line="240" w:lineRule="auto"/>
        <w:ind w:left="720" w:hanging="720"/>
        <w:jc w:val="both"/>
        <w:rPr>
          <w:rFonts w:ascii="Arial" w:eastAsia="Arial Unicode MS" w:hAnsi="Arial" w:cs="Arial"/>
          <w:sz w:val="20"/>
          <w:szCs w:val="20"/>
        </w:rPr>
      </w:pPr>
      <w:r w:rsidRPr="00763FCB">
        <w:rPr>
          <w:rFonts w:ascii="Arial" w:eastAsia="Arial Unicode MS" w:hAnsi="Arial" w:cs="Arial"/>
          <w:sz w:val="20"/>
          <w:szCs w:val="20"/>
        </w:rPr>
        <w:t>Garg, V. K.; Nayak, M. P.; Kulshrestha, A. and Sen, S. K. 2014. Constraints in adoption of insecticides use technology by chickpea producers in Vidhyan Plateau of Madhya Pradesh, India</w:t>
      </w:r>
      <w:r w:rsidRPr="00763FCB">
        <w:rPr>
          <w:rFonts w:ascii="Arial" w:eastAsia="Arial Unicode MS" w:hAnsi="Arial" w:cs="Arial"/>
          <w:i/>
          <w:sz w:val="20"/>
          <w:szCs w:val="20"/>
        </w:rPr>
        <w:t xml:space="preserve">. Indian Journal of Agricultural Research </w:t>
      </w:r>
      <w:r w:rsidRPr="00763FCB">
        <w:rPr>
          <w:rFonts w:ascii="Arial" w:eastAsia="Arial Unicode MS" w:hAnsi="Arial" w:cs="Arial"/>
          <w:b/>
          <w:sz w:val="20"/>
          <w:szCs w:val="20"/>
        </w:rPr>
        <w:t>48(2):</w:t>
      </w:r>
      <w:r w:rsidRPr="00763FCB">
        <w:rPr>
          <w:rFonts w:ascii="Arial" w:eastAsia="Arial Unicode MS" w:hAnsi="Arial" w:cs="Arial"/>
          <w:sz w:val="20"/>
          <w:szCs w:val="20"/>
        </w:rPr>
        <w:t xml:space="preserve">158-161. </w:t>
      </w:r>
    </w:p>
    <w:p w:rsidR="00DF162C" w:rsidRPr="00763FCB" w:rsidRDefault="00DF162C" w:rsidP="00763FCB">
      <w:pPr>
        <w:spacing w:before="120" w:after="0" w:line="240" w:lineRule="auto"/>
        <w:ind w:left="720" w:hanging="720"/>
        <w:jc w:val="both"/>
        <w:rPr>
          <w:rFonts w:ascii="Arial" w:eastAsia="Arial Unicode MS" w:hAnsi="Arial" w:cs="Arial"/>
          <w:sz w:val="20"/>
          <w:szCs w:val="20"/>
        </w:rPr>
      </w:pPr>
      <w:r w:rsidRPr="00763FCB">
        <w:rPr>
          <w:rFonts w:ascii="Arial" w:eastAsia="Arial Unicode MS" w:hAnsi="Arial" w:cs="Arial"/>
          <w:sz w:val="20"/>
          <w:szCs w:val="20"/>
        </w:rPr>
        <w:t>Rahman, M. M. 2012. Problems and suggestions for farmers’ adoption of IPM practices in rice (</w:t>
      </w:r>
      <w:r w:rsidRPr="00763FCB">
        <w:rPr>
          <w:rFonts w:ascii="Arial" w:eastAsia="Arial Unicode MS" w:hAnsi="Arial" w:cs="Arial"/>
          <w:i/>
          <w:sz w:val="20"/>
          <w:szCs w:val="20"/>
        </w:rPr>
        <w:t>Oryzasativa</w:t>
      </w:r>
      <w:r w:rsidRPr="00763FCB">
        <w:rPr>
          <w:rFonts w:ascii="Arial" w:eastAsia="Arial Unicode MS" w:hAnsi="Arial" w:cs="Arial"/>
          <w:sz w:val="20"/>
          <w:szCs w:val="20"/>
        </w:rPr>
        <w:t>L</w:t>
      </w:r>
      <w:r w:rsidRPr="00763FCB">
        <w:rPr>
          <w:rFonts w:ascii="Arial" w:eastAsia="Arial Unicode MS" w:hAnsi="Arial" w:cs="Arial"/>
          <w:i/>
          <w:sz w:val="20"/>
          <w:szCs w:val="20"/>
        </w:rPr>
        <w:t>.</w:t>
      </w:r>
      <w:r w:rsidRPr="00763FCB">
        <w:rPr>
          <w:rFonts w:ascii="Arial" w:eastAsia="Arial Unicode MS" w:hAnsi="Arial" w:cs="Arial"/>
          <w:sz w:val="20"/>
          <w:szCs w:val="20"/>
        </w:rPr>
        <w:t xml:space="preserve">) cultivation. </w:t>
      </w:r>
      <w:r w:rsidRPr="00763FCB">
        <w:rPr>
          <w:rFonts w:ascii="Arial" w:eastAsia="Arial Unicode MS" w:hAnsi="Arial" w:cs="Arial"/>
          <w:i/>
          <w:sz w:val="20"/>
          <w:szCs w:val="20"/>
        </w:rPr>
        <w:t>Bangladesh Journal of Agricultural Research,</w:t>
      </w:r>
      <w:r w:rsidRPr="00763FCB">
        <w:rPr>
          <w:rFonts w:ascii="Arial" w:eastAsia="Arial Unicode MS" w:hAnsi="Arial" w:cs="Arial"/>
          <w:b/>
          <w:sz w:val="20"/>
          <w:szCs w:val="20"/>
        </w:rPr>
        <w:t>37(1):</w:t>
      </w:r>
      <w:r w:rsidRPr="00763FCB">
        <w:rPr>
          <w:rFonts w:ascii="Arial" w:eastAsia="Arial Unicode MS" w:hAnsi="Arial" w:cs="Arial"/>
          <w:sz w:val="20"/>
          <w:szCs w:val="20"/>
        </w:rPr>
        <w:t>121-128.</w:t>
      </w:r>
    </w:p>
    <w:p w:rsidR="00DF162C" w:rsidRPr="00763FCB" w:rsidRDefault="00DF162C" w:rsidP="00763FCB">
      <w:pPr>
        <w:spacing w:before="120" w:after="0" w:line="240" w:lineRule="auto"/>
        <w:ind w:left="720" w:hanging="720"/>
        <w:jc w:val="both"/>
        <w:rPr>
          <w:rFonts w:ascii="Arial" w:eastAsia="Arial Unicode MS" w:hAnsi="Arial" w:cs="Arial"/>
          <w:sz w:val="20"/>
          <w:szCs w:val="20"/>
        </w:rPr>
      </w:pPr>
      <w:r w:rsidRPr="00763FCB">
        <w:rPr>
          <w:rFonts w:ascii="Arial" w:eastAsia="Arial Unicode MS" w:hAnsi="Arial" w:cs="Arial"/>
          <w:sz w:val="20"/>
          <w:szCs w:val="20"/>
        </w:rPr>
        <w:t xml:space="preserve">Sable, B. D. and Kadam, R. P. 2013. Constraints faced by cotton growers in adoption of Integrated Pest Management. </w:t>
      </w:r>
      <w:r w:rsidRPr="00763FCB">
        <w:rPr>
          <w:rFonts w:ascii="Arial" w:eastAsia="Arial Unicode MS" w:hAnsi="Arial" w:cs="Arial"/>
          <w:i/>
          <w:sz w:val="20"/>
          <w:szCs w:val="20"/>
        </w:rPr>
        <w:t>Journal of Agriculture Research and Technology,</w:t>
      </w:r>
      <w:r w:rsidRPr="00763FCB">
        <w:rPr>
          <w:rFonts w:ascii="Arial" w:eastAsia="Arial Unicode MS" w:hAnsi="Arial" w:cs="Arial"/>
          <w:b/>
          <w:sz w:val="20"/>
          <w:szCs w:val="20"/>
        </w:rPr>
        <w:t>38(3):</w:t>
      </w:r>
      <w:r w:rsidRPr="00763FCB">
        <w:rPr>
          <w:rFonts w:ascii="Arial" w:eastAsia="Arial Unicode MS" w:hAnsi="Arial" w:cs="Arial"/>
          <w:sz w:val="20"/>
          <w:szCs w:val="20"/>
        </w:rPr>
        <w:t>482-484.</w:t>
      </w:r>
    </w:p>
    <w:p w:rsidR="00DF162C" w:rsidRPr="00763FCB" w:rsidRDefault="00DF162C" w:rsidP="00763FCB">
      <w:pPr>
        <w:tabs>
          <w:tab w:val="left" w:pos="6735"/>
        </w:tabs>
        <w:spacing w:after="0" w:line="240" w:lineRule="auto"/>
        <w:jc w:val="both"/>
        <w:rPr>
          <w:rFonts w:ascii="Arial" w:hAnsi="Arial" w:cs="Arial"/>
          <w:sz w:val="20"/>
          <w:szCs w:val="20"/>
        </w:rPr>
      </w:pPr>
    </w:p>
    <w:p w:rsidR="00DF162C" w:rsidRPr="00763FCB" w:rsidRDefault="00DF162C" w:rsidP="00763FCB">
      <w:pPr>
        <w:tabs>
          <w:tab w:val="left" w:pos="6735"/>
        </w:tabs>
        <w:spacing w:after="0" w:line="240" w:lineRule="auto"/>
        <w:jc w:val="both"/>
        <w:rPr>
          <w:rFonts w:ascii="Arial" w:hAnsi="Arial" w:cs="Arial"/>
          <w:sz w:val="20"/>
          <w:szCs w:val="20"/>
        </w:rPr>
      </w:pPr>
    </w:p>
    <w:sectPr w:rsidR="00DF162C" w:rsidRPr="00763FCB" w:rsidSect="00675A0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24F" w:rsidRDefault="0087724F" w:rsidP="00763FCB">
      <w:pPr>
        <w:spacing w:after="0" w:line="240" w:lineRule="auto"/>
      </w:pPr>
      <w:r>
        <w:separator/>
      </w:r>
    </w:p>
  </w:endnote>
  <w:endnote w:type="continuationSeparator" w:id="1">
    <w:p w:rsidR="0087724F" w:rsidRDefault="0087724F" w:rsidP="00763F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53" w:rsidRDefault="005206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53" w:rsidRDefault="005206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53" w:rsidRDefault="005206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24F" w:rsidRDefault="0087724F" w:rsidP="00763FCB">
      <w:pPr>
        <w:spacing w:after="0" w:line="240" w:lineRule="auto"/>
      </w:pPr>
      <w:r>
        <w:separator/>
      </w:r>
    </w:p>
  </w:footnote>
  <w:footnote w:type="continuationSeparator" w:id="1">
    <w:p w:rsidR="0087724F" w:rsidRDefault="0087724F" w:rsidP="00763F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53" w:rsidRDefault="005206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604" o:spid="_x0000_s2050"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CB" w:rsidRPr="00763FCB" w:rsidRDefault="00520653" w:rsidP="00763FCB">
    <w:pPr>
      <w:pStyle w:val="Header"/>
      <w:tabs>
        <w:tab w:val="clear" w:pos="4680"/>
        <w:tab w:val="clear" w:pos="9360"/>
        <w:tab w:val="center" w:pos="4513"/>
      </w:tabs>
      <w:rPr>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605" o:spid="_x0000_s2051"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00763FCB" w:rsidRPr="00763FCB">
      <w:rPr>
        <w:color w:val="FF0000"/>
      </w:rPr>
      <w:t>Glacier Journal Of Scientific Research</w:t>
    </w:r>
    <w:r w:rsidR="00763FCB" w:rsidRPr="00763FCB">
      <w:rPr>
        <w:color w:val="FF0000"/>
      </w:rPr>
      <w:tab/>
    </w:r>
    <w:r w:rsidR="00763FCB" w:rsidRPr="00763FCB">
      <w:rPr>
        <w:color w:val="FF0000"/>
      </w:rPr>
      <w:t xml:space="preserve"> 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53" w:rsidRDefault="005206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603" o:spid="_x0000_s2049"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156C98"/>
    <w:rsid w:val="00156C98"/>
    <w:rsid w:val="00165AF6"/>
    <w:rsid w:val="001B0743"/>
    <w:rsid w:val="001B45C5"/>
    <w:rsid w:val="001C49A4"/>
    <w:rsid w:val="00266AF1"/>
    <w:rsid w:val="002A3CEF"/>
    <w:rsid w:val="00390C9C"/>
    <w:rsid w:val="0042719D"/>
    <w:rsid w:val="00461EF9"/>
    <w:rsid w:val="004D09FC"/>
    <w:rsid w:val="00503F66"/>
    <w:rsid w:val="00520653"/>
    <w:rsid w:val="00552A32"/>
    <w:rsid w:val="00586EB5"/>
    <w:rsid w:val="00596D0F"/>
    <w:rsid w:val="005E0CAB"/>
    <w:rsid w:val="005F42C0"/>
    <w:rsid w:val="00663317"/>
    <w:rsid w:val="00675A09"/>
    <w:rsid w:val="006763EA"/>
    <w:rsid w:val="00763FCB"/>
    <w:rsid w:val="00784B4D"/>
    <w:rsid w:val="007A1CA1"/>
    <w:rsid w:val="007C1587"/>
    <w:rsid w:val="0087724F"/>
    <w:rsid w:val="00890370"/>
    <w:rsid w:val="008D06AA"/>
    <w:rsid w:val="008D0BAA"/>
    <w:rsid w:val="00944B87"/>
    <w:rsid w:val="009978F3"/>
    <w:rsid w:val="00A1162D"/>
    <w:rsid w:val="00A801CB"/>
    <w:rsid w:val="00AB0807"/>
    <w:rsid w:val="00B50455"/>
    <w:rsid w:val="00B917B3"/>
    <w:rsid w:val="00CB3D55"/>
    <w:rsid w:val="00D233B1"/>
    <w:rsid w:val="00DE2C0C"/>
    <w:rsid w:val="00DF162C"/>
    <w:rsid w:val="00E25207"/>
    <w:rsid w:val="00EB6908"/>
    <w:rsid w:val="00F877AC"/>
    <w:rsid w:val="00F96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hrut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A09"/>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65AF6"/>
    <w:rPr>
      <w:rFonts w:cs="Times New Roman"/>
      <w:color w:val="0000FF"/>
      <w:u w:val="single"/>
    </w:rPr>
  </w:style>
  <w:style w:type="paragraph" w:styleId="Header">
    <w:name w:val="header"/>
    <w:basedOn w:val="Normal"/>
    <w:link w:val="HeaderChar"/>
    <w:uiPriority w:val="99"/>
    <w:semiHidden/>
    <w:unhideWhenUsed/>
    <w:rsid w:val="00763FCB"/>
    <w:pPr>
      <w:tabs>
        <w:tab w:val="center" w:pos="4680"/>
        <w:tab w:val="right" w:pos="9360"/>
      </w:tabs>
    </w:pPr>
  </w:style>
  <w:style w:type="character" w:customStyle="1" w:styleId="HeaderChar">
    <w:name w:val="Header Char"/>
    <w:basedOn w:val="DefaultParagraphFont"/>
    <w:link w:val="Header"/>
    <w:uiPriority w:val="99"/>
    <w:semiHidden/>
    <w:rsid w:val="00763FCB"/>
    <w:rPr>
      <w:lang w:val="en-IN"/>
    </w:rPr>
  </w:style>
  <w:style w:type="paragraph" w:styleId="Footer">
    <w:name w:val="footer"/>
    <w:basedOn w:val="Normal"/>
    <w:link w:val="FooterChar"/>
    <w:uiPriority w:val="99"/>
    <w:semiHidden/>
    <w:unhideWhenUsed/>
    <w:rsid w:val="00763FCB"/>
    <w:pPr>
      <w:tabs>
        <w:tab w:val="center" w:pos="4680"/>
        <w:tab w:val="right" w:pos="9360"/>
      </w:tabs>
    </w:pPr>
  </w:style>
  <w:style w:type="character" w:customStyle="1" w:styleId="FooterChar">
    <w:name w:val="Footer Char"/>
    <w:basedOn w:val="DefaultParagraphFont"/>
    <w:link w:val="Footer"/>
    <w:uiPriority w:val="99"/>
    <w:semiHidden/>
    <w:rsid w:val="00763FCB"/>
    <w:rPr>
      <w:lang w:val="en-IN"/>
    </w:rPr>
  </w:style>
  <w:style w:type="paragraph" w:styleId="BalloonText">
    <w:name w:val="Balloon Text"/>
    <w:basedOn w:val="Normal"/>
    <w:link w:val="BalloonTextChar"/>
    <w:uiPriority w:val="99"/>
    <w:semiHidden/>
    <w:unhideWhenUsed/>
    <w:rsid w:val="00763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FCB"/>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007</cp:lastModifiedBy>
  <cp:revision>2</cp:revision>
  <dcterms:created xsi:type="dcterms:W3CDTF">2016-09-07T03:26:00Z</dcterms:created>
  <dcterms:modified xsi:type="dcterms:W3CDTF">2016-09-07T03:26:00Z</dcterms:modified>
</cp:coreProperties>
</file>